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73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44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25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 Нижн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евартовского судебного района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Кичук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И.Д.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widowControl w:val="0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директора общества с ограниченной ответственностью «</w:t>
      </w:r>
      <w:r>
        <w:rPr>
          <w:rFonts w:ascii="Times New Roman" w:eastAsia="Times New Roman" w:hAnsi="Times New Roman" w:cs="Times New Roman"/>
          <w:sz w:val="27"/>
          <w:szCs w:val="27"/>
        </w:rPr>
        <w:t>Авангардспецтранс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>Кичука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Ильи Дмитриевича </w:t>
      </w:r>
      <w:r>
        <w:rPr>
          <w:rStyle w:val="cat-PassportDatagrp-20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РФ, проживающего по адресу: ХМАО – </w:t>
      </w:r>
      <w:r>
        <w:rPr>
          <w:rStyle w:val="cat-Addressgrp-4rplc-1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привлекаемо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ответственности за совершение правонарушения, предусмотренного ст. 15.5 Кодекса РФ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 </w:t>
      </w:r>
    </w:p>
    <w:p>
      <w:pPr>
        <w:widowControl w:val="0"/>
        <w:spacing w:before="0" w:after="0"/>
        <w:ind w:firstLine="720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Кичук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26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00 час. 01 мин. по адресу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ХМАО – </w:t>
      </w:r>
      <w:r>
        <w:rPr>
          <w:rStyle w:val="cat-Addressgrp-5rplc-1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 правонарушение, предусмотренное ст. 15.5 Кодекса РФ об административных правонарушениях при следующих обстоятельствах.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Кичук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И.Д.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являясь должностным лицом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директором общества с ограниченной ответственностью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Авангардспецтранс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предоставил налоговую декларацию по налогу на добавленную стоимость за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 </w:t>
      </w:r>
      <w:r>
        <w:rPr>
          <w:rFonts w:ascii="Times New Roman" w:eastAsia="Times New Roman" w:hAnsi="Times New Roman" w:cs="Times New Roman"/>
          <w:sz w:val="27"/>
          <w:szCs w:val="27"/>
        </w:rPr>
        <w:t>квартал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при том, что в соответствии с п. 5 ст. 174 Налогового кодекса Российской Федерации, последним сроком являлось 25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7"/>
          <w:szCs w:val="27"/>
        </w:rPr>
        <w:t>Кичук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И.Д. </w:t>
      </w:r>
      <w:r>
        <w:rPr>
          <w:rFonts w:ascii="Times New Roman" w:eastAsia="Times New Roman" w:hAnsi="Times New Roman" w:cs="Times New Roman"/>
          <w:sz w:val="27"/>
          <w:szCs w:val="27"/>
        </w:rPr>
        <w:t>не явился, извещался надлежащим образом о времени и месте рассмотрения дела по адресу осуществления деятельности юридического лица, по месту жительства должностного лица, получение почтовой корреспонденции не обеспечил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частью 2 ст. 25.1 КоАП РФ дело об административном правонарушении рассмотрено в отсутствие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Кичук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И.Д.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</w:t>
      </w:r>
      <w:hyperlink r:id="rId4" w:anchor="/document/12125267/entry/15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7"/>
            <w:szCs w:val="27"/>
          </w:rPr>
          <w:t xml:space="preserve">. 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15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7"/>
            <w:szCs w:val="27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нарушение установленных законодательством о налогах и сборах сроков представления налоговой декларации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расчета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страховым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взносам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в налоговый орган по месту учета влечет наказание в виде предупреждения или наложения административного штрафа.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Вина </w:t>
      </w:r>
      <w:r>
        <w:rPr>
          <w:rFonts w:ascii="Times New Roman" w:eastAsia="Times New Roman" w:hAnsi="Times New Roman" w:cs="Times New Roman"/>
          <w:sz w:val="27"/>
          <w:szCs w:val="27"/>
        </w:rPr>
        <w:t>Кичук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И.Д.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административного правонарушения, предусмотренного </w:t>
      </w:r>
      <w:hyperlink r:id="rId4" w:anchor="/document/12125267/entry/15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15.5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полностью подтверждается имеющимися в материалах дела письменными доказательствами, исследованными в судебном заседании, а именно: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 об административном правонарушении № 8617</w:t>
      </w:r>
      <w:r>
        <w:rPr>
          <w:rFonts w:ascii="Times New Roman" w:eastAsia="Times New Roman" w:hAnsi="Times New Roman" w:cs="Times New Roman"/>
          <w:sz w:val="27"/>
          <w:szCs w:val="27"/>
        </w:rPr>
        <w:t>233</w:t>
      </w:r>
      <w:r>
        <w:rPr>
          <w:rFonts w:ascii="Times New Roman" w:eastAsia="Times New Roman" w:hAnsi="Times New Roman" w:cs="Times New Roman"/>
          <w:sz w:val="27"/>
          <w:szCs w:val="27"/>
        </w:rPr>
        <w:t>3500038600002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14 декабря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с изложенным в нём существом правонарушения, составленным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Кичук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И.Д.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-справкой отдела камеральных проверок № 3 МРИ ФНС № 11 по ХМАО – Югре от 1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декабря 2023 года;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выпиской из ЕГРЮЛ, содержащую сведения о юридическом лице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ООО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Авангардспецтранс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соответствии с которой, </w:t>
      </w:r>
      <w:r>
        <w:rPr>
          <w:rFonts w:ascii="Times New Roman" w:eastAsia="Times New Roman" w:hAnsi="Times New Roman" w:cs="Times New Roman"/>
          <w:sz w:val="27"/>
          <w:szCs w:val="27"/>
        </w:rPr>
        <w:t>директором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данного юридического лица является </w:t>
      </w:r>
      <w:r>
        <w:rPr>
          <w:rFonts w:ascii="Times New Roman" w:eastAsia="Times New Roman" w:hAnsi="Times New Roman" w:cs="Times New Roman"/>
          <w:sz w:val="27"/>
          <w:szCs w:val="27"/>
        </w:rPr>
        <w:t>Кичук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И.Д.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смыслу положений федерального закона 6 декабря 2011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№ 402-ФЗ «О бухгалтерском учете» ответственность за организацию бухгалтерского учета несет руководитель организации.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Налоговая декларация (расчеты) представляется в сроки, установленные законодательством о налогах и сборах для каждого налога.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5 ст. 174 Налогового кодекса РФ срок предоставления налоговой декларации по налогу на добавленную стоимость в электронной форме по телекоммуникационным каналам связи через оператора электронного документооборота в срок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позднее 25-го числа месяца,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следующего за истекшим налоговым периодом.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Следовательно, налоговая декларация по налогу на добавленную стоимость за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 </w:t>
      </w:r>
      <w:r>
        <w:rPr>
          <w:rFonts w:ascii="Times New Roman" w:eastAsia="Times New Roman" w:hAnsi="Times New Roman" w:cs="Times New Roman"/>
          <w:sz w:val="27"/>
          <w:szCs w:val="27"/>
        </w:rPr>
        <w:t>квартал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должна была быть представлена не позднее – 25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 исследованных судом документов следует, что налоговая декларация, не была предоставлена в установленный законодательством о налогах и сборах срок.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доказательства в их совокупности, мировой судья считает, что в действиях </w:t>
      </w:r>
      <w:r>
        <w:rPr>
          <w:rFonts w:ascii="Times New Roman" w:eastAsia="Times New Roman" w:hAnsi="Times New Roman" w:cs="Times New Roman"/>
          <w:sz w:val="27"/>
          <w:szCs w:val="27"/>
        </w:rPr>
        <w:t>Кичук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как руководителя указанного юридического лица, имеется состав административного правонарушения, предусмотренного ст. 15.5 Кодекса РФ об административных правонарушениях: нарушение установленных законодательством о налогах и сборах сроков представления налоговой декларации в налоговый орган по месту учета. Вина </w:t>
      </w:r>
      <w:r>
        <w:rPr>
          <w:rFonts w:ascii="Times New Roman" w:eastAsia="Times New Roman" w:hAnsi="Times New Roman" w:cs="Times New Roman"/>
          <w:sz w:val="27"/>
          <w:szCs w:val="27"/>
        </w:rPr>
        <w:t>Кичук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установлена в судебном заседании, его бездействие правильно квалифицировано как правонарушение, предусмотренное ст. 15.5 КоАП РФ.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Определяя вид и меру наказания нарушителю, суд учитывает характер и тяжесть совершенного правонарушения, отсутствие смягчающих вину обстоятельств и отягчающих административную ответственность обстоятельств.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связи с чем, мировой судья приходит к выводу, о назначении </w:t>
      </w:r>
      <w:r>
        <w:rPr>
          <w:rFonts w:ascii="Times New Roman" w:eastAsia="Times New Roman" w:hAnsi="Times New Roman" w:cs="Times New Roman"/>
          <w:sz w:val="27"/>
          <w:szCs w:val="27"/>
        </w:rPr>
        <w:t>Кичук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наказания, предусмотренного санкцией ст. 15.5 КоАП РФ – в виде предупреждения, то есть официального порицания.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руководствуясь ст. 29.9-29.11 Кодекса РФ об административных правонарушениях, мировой судья, 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Кичука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Иль</w:t>
      </w:r>
      <w:r>
        <w:rPr>
          <w:rFonts w:ascii="Times New Roman" w:eastAsia="Times New Roman" w:hAnsi="Times New Roman" w:cs="Times New Roman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Дмитриевича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7"/>
          <w:szCs w:val="27"/>
        </w:rPr>
        <w:t>15.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подвергнуть административному наказанию в виде </w:t>
      </w:r>
      <w:r>
        <w:rPr>
          <w:rFonts w:ascii="Times New Roman" w:eastAsia="Times New Roman" w:hAnsi="Times New Roman" w:cs="Times New Roman"/>
          <w:sz w:val="27"/>
          <w:szCs w:val="27"/>
        </w:rPr>
        <w:t>предупреждения.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 </w:t>
      </w:r>
      <w:r>
        <w:rPr>
          <w:rFonts w:ascii="Times New Roman" w:eastAsia="Times New Roman" w:hAnsi="Times New Roman" w:cs="Times New Roman"/>
          <w:sz w:val="27"/>
          <w:szCs w:val="27"/>
        </w:rPr>
        <w:t>Кичук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 том, что предупреждение — это мера административного наказания, выраженная в официальном порицании.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Нижневартовский районный суд ХМАО-Югры в течение 10 суток.</w:t>
      </w: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44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widowControl w:val="0"/>
        <w:spacing w:before="0" w:after="0"/>
        <w:ind w:firstLine="709"/>
        <w:jc w:val="both"/>
        <w:rPr>
          <w:sz w:val="16"/>
          <w:szCs w:val="16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0rplc-11">
    <w:name w:val="cat-PassportData grp-20 rplc-11"/>
    <w:basedOn w:val="DefaultParagraphFont"/>
  </w:style>
  <w:style w:type="character" w:customStyle="1" w:styleId="cat-Addressgrp-4rplc-12">
    <w:name w:val="cat-Address grp-4 rplc-12"/>
    <w:basedOn w:val="DefaultParagraphFont"/>
  </w:style>
  <w:style w:type="character" w:customStyle="1" w:styleId="cat-Addressgrp-5rplc-16">
    <w:name w:val="cat-Address grp-5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